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2C" w:rsidRDefault="00122D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BAFE" wp14:editId="5B9464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2D0C" w:rsidRPr="00122D0C" w:rsidRDefault="00122D0C" w:rsidP="00122D0C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2D0C"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Ejercicio de la maqueta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ABA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fill o:detectmouseclick="t"/>
                <v:textbox style="mso-fit-shape-to-text:t">
                  <w:txbxContent>
                    <w:p w:rsidR="00122D0C" w:rsidRPr="00122D0C" w:rsidRDefault="00122D0C" w:rsidP="00122D0C">
                      <w:pPr>
                        <w:jc w:val="center"/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2D0C"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Ejercicio de la maqueta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2D0C" w:rsidRDefault="00122D0C"/>
    <w:p w:rsidR="00122D0C" w:rsidRDefault="00122D0C"/>
    <w:p w:rsidR="00F51739" w:rsidRDefault="0083692C">
      <w:pPr>
        <w:rPr>
          <w:sz w:val="28"/>
          <w:szCs w:val="28"/>
        </w:rPr>
      </w:pPr>
      <w:r w:rsidRPr="00F51739">
        <w:rPr>
          <w:sz w:val="28"/>
          <w:szCs w:val="28"/>
        </w:rPr>
        <w:t xml:space="preserve">Después de haber visto el video ¿Cómo hacer una maqueta?  </w:t>
      </w:r>
    </w:p>
    <w:p w:rsidR="0083692C" w:rsidRPr="00F51739" w:rsidRDefault="0083692C">
      <w:pPr>
        <w:rPr>
          <w:sz w:val="28"/>
          <w:szCs w:val="28"/>
        </w:rPr>
      </w:pPr>
      <w:r w:rsidRPr="00F51739">
        <w:rPr>
          <w:sz w:val="28"/>
          <w:szCs w:val="28"/>
        </w:rPr>
        <w:t>Defina los elementos que conforman una célula</w:t>
      </w:r>
      <w:r w:rsidR="002960B0">
        <w:rPr>
          <w:sz w:val="28"/>
          <w:szCs w:val="28"/>
        </w:rPr>
        <w:t xml:space="preserve"> animal.</w:t>
      </w:r>
    </w:p>
    <w:p w:rsidR="0083692C" w:rsidRDefault="008369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692C" w:rsidRPr="001C2F77" w:rsidTr="002960B0">
        <w:tc>
          <w:tcPr>
            <w:tcW w:w="4675" w:type="dxa"/>
            <w:shd w:val="clear" w:color="auto" w:fill="F4B083" w:themeFill="accent2" w:themeFillTint="99"/>
          </w:tcPr>
          <w:p w:rsidR="0083692C" w:rsidRPr="001C2F77" w:rsidRDefault="0083692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NOMBRE DE LA PARTE DE LA CÉLULA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:rsidR="0083692C" w:rsidRPr="001C2F77" w:rsidRDefault="0083692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DEFINICIÓN</w:t>
            </w: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Núcleo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83692C" w:rsidRPr="001C2F77" w:rsidTr="0083692C"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Mitocondria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Vesícula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Centrosoma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Aparato de Golgi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122D0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Lisosoma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122D0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Retículo endoplasmático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122D0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Ribosoma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122D0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Vacuola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122D0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Membrana celular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  <w:tr w:rsidR="0083692C" w:rsidRPr="001C2F77" w:rsidTr="0083692C">
        <w:tc>
          <w:tcPr>
            <w:tcW w:w="4675" w:type="dxa"/>
          </w:tcPr>
          <w:p w:rsidR="0083692C" w:rsidRPr="001C2F77" w:rsidRDefault="00122D0C">
            <w:pPr>
              <w:rPr>
                <w:sz w:val="32"/>
                <w:szCs w:val="32"/>
              </w:rPr>
            </w:pPr>
            <w:r w:rsidRPr="001C2F77">
              <w:rPr>
                <w:sz w:val="32"/>
                <w:szCs w:val="32"/>
              </w:rPr>
              <w:t>Citoplasma</w:t>
            </w:r>
          </w:p>
        </w:tc>
        <w:tc>
          <w:tcPr>
            <w:tcW w:w="4675" w:type="dxa"/>
          </w:tcPr>
          <w:p w:rsidR="0083692C" w:rsidRPr="001C2F77" w:rsidRDefault="0083692C">
            <w:pPr>
              <w:rPr>
                <w:sz w:val="32"/>
                <w:szCs w:val="32"/>
              </w:rPr>
            </w:pPr>
          </w:p>
        </w:tc>
      </w:tr>
    </w:tbl>
    <w:p w:rsidR="00B25823" w:rsidRDefault="00B25823"/>
    <w:p w:rsidR="00B25823" w:rsidRDefault="00B25823"/>
    <w:sectPr w:rsidR="00B258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23"/>
    <w:rsid w:val="00122D0C"/>
    <w:rsid w:val="001C2F77"/>
    <w:rsid w:val="002960B0"/>
    <w:rsid w:val="0083692C"/>
    <w:rsid w:val="00881C03"/>
    <w:rsid w:val="00B25823"/>
    <w:rsid w:val="00F51739"/>
    <w:rsid w:val="00F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2FAB"/>
  <w15:chartTrackingRefBased/>
  <w15:docId w15:val="{9E5F9BBC-1B4D-4C24-9283-A4B3C5AF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2</cp:revision>
  <dcterms:created xsi:type="dcterms:W3CDTF">2020-03-16T19:48:00Z</dcterms:created>
  <dcterms:modified xsi:type="dcterms:W3CDTF">2020-03-16T19:48:00Z</dcterms:modified>
</cp:coreProperties>
</file>