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Pr="00272284" w:rsidRDefault="00F62F1F">
      <w:pPr>
        <w:rPr>
          <w:rFonts w:ascii="Arial" w:hAnsi="Arial" w:cs="Arial"/>
          <w:sz w:val="28"/>
          <w:szCs w:val="28"/>
          <w:lang w:val="es-ES"/>
        </w:rPr>
      </w:pPr>
      <w:r w:rsidRPr="00272284">
        <w:rPr>
          <w:rFonts w:ascii="Arial" w:hAnsi="Arial" w:cs="Arial"/>
          <w:sz w:val="28"/>
          <w:szCs w:val="28"/>
          <w:lang w:val="es-ES"/>
        </w:rPr>
        <w:t xml:space="preserve">ACTIVIDADES SEMANA  6 TERRABA </w:t>
      </w:r>
    </w:p>
    <w:p w:rsidR="00F62F1F" w:rsidRDefault="00F62F1F">
      <w:pPr>
        <w:rPr>
          <w:lang w:val="es-ES"/>
        </w:rPr>
      </w:pPr>
    </w:p>
    <w:p w:rsidR="00EB3715" w:rsidRDefault="00272284">
      <w:pPr>
        <w:rPr>
          <w:rFonts w:ascii="Arial" w:hAnsi="Arial" w:cs="Arial"/>
          <w:sz w:val="24"/>
          <w:szCs w:val="24"/>
        </w:rPr>
      </w:pPr>
      <w:r w:rsidRPr="00EB3715">
        <w:rPr>
          <w:rFonts w:ascii="Arial" w:hAnsi="Arial" w:cs="Arial"/>
          <w:sz w:val="24"/>
          <w:szCs w:val="24"/>
        </w:rPr>
        <w:t xml:space="preserve">¿Qué impacto tienen las ideas renacentistas en el pensamiento moderno occidental en los ámbitos sociocultural, político y económico? </w:t>
      </w:r>
    </w:p>
    <w:p w:rsidR="00EB3715" w:rsidRPr="00EB3715" w:rsidRDefault="008F20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B3715" w:rsidRDefault="00272284">
      <w:pPr>
        <w:rPr>
          <w:rFonts w:ascii="Arial" w:hAnsi="Arial" w:cs="Arial"/>
          <w:sz w:val="24"/>
          <w:szCs w:val="24"/>
        </w:rPr>
      </w:pPr>
      <w:r w:rsidRPr="00EB3715">
        <w:rPr>
          <w:rFonts w:ascii="Arial" w:hAnsi="Arial" w:cs="Arial"/>
          <w:sz w:val="24"/>
          <w:szCs w:val="24"/>
        </w:rPr>
        <w:t xml:space="preserve">2. ¿Cómo se expresan los cambios producidos por la reforma protestante en el mundo occidental y Costa Rica? </w:t>
      </w:r>
    </w:p>
    <w:p w:rsidR="008F20B8" w:rsidRPr="00EB3715" w:rsidRDefault="008F20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72284" w:rsidRPr="00EB3715" w:rsidRDefault="00272284">
      <w:pPr>
        <w:rPr>
          <w:rFonts w:ascii="Arial" w:hAnsi="Arial" w:cs="Arial"/>
          <w:sz w:val="24"/>
          <w:szCs w:val="24"/>
          <w:lang w:val="es-ES"/>
        </w:rPr>
      </w:pPr>
      <w:r w:rsidRPr="00EB3715">
        <w:rPr>
          <w:rFonts w:ascii="Arial" w:hAnsi="Arial" w:cs="Arial"/>
          <w:sz w:val="24"/>
          <w:szCs w:val="24"/>
        </w:rPr>
        <w:t>3. ¿Se puede considerar la exploración ultramarina en los siglos XV y XVI como el inicio de la globalización?</w:t>
      </w:r>
    </w:p>
    <w:p w:rsidR="00EB3715" w:rsidRPr="00EB3715" w:rsidRDefault="008F20B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EB3715" w:rsidRPr="00EB3715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F1F"/>
    <w:rsid w:val="002646B9"/>
    <w:rsid w:val="00272284"/>
    <w:rsid w:val="0044386A"/>
    <w:rsid w:val="007D16D0"/>
    <w:rsid w:val="008F20B8"/>
    <w:rsid w:val="00EB3715"/>
    <w:rsid w:val="00F6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2021-09-28T18:46:00Z</dcterms:created>
  <dcterms:modified xsi:type="dcterms:W3CDTF">2021-09-28T19:33:00Z</dcterms:modified>
</cp:coreProperties>
</file>